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Lampada a sensore per interno LED</w:t>
      </w:r>
    </w:p>
    <w:p/>
    <w:p>
      <w:pPr/>
      <w:r>
        <w:rPr>
          <w:b w:val="1"/>
          <w:bCs w:val="1"/>
        </w:rPr>
        <w:t xml:space="preserve">RS PRO 6100 SC</w:t>
      </w:r>
    </w:p>
    <w:p>
      <w:pPr/>
      <w:r>
        <w:rPr>
          <w:b w:val="1"/>
          <w:bCs w:val="1"/>
        </w:rPr>
        <w:t xml:space="preserve">con rilevatore di movimento</w:t>
      </w:r>
    </w:p>
    <w:p/>
    <w:p>
      <w:pPr/>
      <w:r>
        <w:rPr/>
        <w:t xml:space="preserve">Dimensioni (lung. x largh. x alt.): 1200 x 90 x 80 mm;Con lampadina: Sì, sistema LED STEINEL;Con rilevatore di movimento: Sì;Garanzia del produttore: 5 anni;Impostazioni tramite: App, Bluetooth, Bluetooth Mesh;Con telecomando: No;Variante: con rilevatore di movimento;VPE1, EAN: 4007841089832;Applicazione, luogo: Interni;Applicazione, locale: corridoio / pianerottolo, locale multiuso / di servizio, magazzino, parcheggi coperti / garage sotterranei, aree di produzione, vano scala, spogliatoi, WC / docce;colore: grigio;Luogo di montaggio: soffitto, Parete;Montaggio: In superficie, Soffitto, Parete;Resistenza agli urti: IK08;Grado di protezione: IP65;Classe di protezione: I;Temperatura ambiente: da -20 fino a 40 °C;Materiale dell'involucro: Plastica;Materiale della copertura: PC strutturata;Allacciamento alla rete: 220 – 240 V / 50 – 60 Hz;Consumo proprio: 0,3 W;Altezza di montaggio max.: 3,50 m;Tecnica ad alta frequenza: 24 GHz;Modalità Slave regolabile: Sì;Scalabilità elettronica: Sì;Scalabilità meccanica: No;Raggio d'azione radiale: Ø 8 m (50 m²);Raggio d'azione tangenziale: Ø 8 m (50 m²);Interruttori crepuscolari: Sì;Potenza di trasmissione: &lt; 1 mW;Flusso luminoso prodotto totale: 4525 lm;Temperatura di colore: 4000 K;Scostamento cromatico LED: SDCM3;Lampadina sostituibile: LED sostituibile;Zoccolo: senza;Sistema di raffreddamento LED: Passive Thermo Control;Accensione graduale della luce: Sì;Luce continua: commutabile;Funzioni: Sensore di movimento, Funzione DIM, Dimmkurve individuell einstellbar, Tempo di dissolvenza regolabile quando si accende e si spegne, Modo semiautomatico/automatico, Sensore di luce, Funzione di gruppo vicino, Comunicazione criptata, Timer;Regolazione crepuscolare: 2 – 2000 lx;Regolazione del periodo di accensione: 5 sec – 60 min;Funzione luce di base: Sì;Funzione luce di base tempo: 5s-60 min, Controllo della luminosità;Luce principale regolabile: 0 - 100 %;Regolazione crepuscolare Teach: Sì;Collegamento in rete: Sì;Tipo di collegamento in rete: master/master;Collegamento in rete via: Bluetooth Mesh;Durata del LED secondo IEC-62717 (L70): 90.000;Durata del LED secondo IEC-62717 (L80): 90.000;Durata dei LED secondo IES TM-21 (L70): 90.000;Durata del LED secondo IES TM-21 (L80): 90.000;Protezione con fusibile B10: 51;Protezione con fusibile B16: 81;Protezione con fusibile C10: 74;Protezione con fusibile C16: 118;Funzione luce di base in percentuale: 10 – 100 %;Potenza: 31 W;Notlichtfunktion: zentral (Zentralbatterie);Angolo di apertura: 160 °;Angolo di rilevamento: 360 °;Categoria die prodotto: Lampada a sensore per interno LED</w:t>
      </w:r>
    </w:p>
    <w:p/>
    <w:p>
      <w:pPr/>
      <w:r>
        <w:rPr>
          <w:b w:val="1"/>
          <w:bCs w:val="1"/>
        </w:rPr>
        <w:t xml:space="preserve">Produttore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 n. </w:t>
      </w:r>
      <w:r>
        <w:rPr/>
        <w:t xml:space="preserve">089832</w:t>
      </w:r>
    </w:p>
    <w:p>
      <w:pPr/>
      <w:r>
        <w:rPr>
          <w:b w:val="1"/>
          <w:bCs w:val="1"/>
        </w:rPr>
        <w:t xml:space="preserve">Denominazione ordine </w:t>
      </w:r>
      <w:r>
        <w:rPr/>
        <w:t xml:space="preserve">RS PRO 6100 SC con rilevatore di movimento</w:t>
      </w:r>
    </w:p>
    <w:p/>
    <w:p>
      <w:pPr/>
      <w:r>
        <w:rPr/>
        <w:t xml:space="preserve">Consegnare, montare e impostare in modo che sia pronto alla messa in funzione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2026-09-18T01:01:09+02:00</dcterms:created>
  <dcterms:modified xsi:type="dcterms:W3CDTF">2026-09-18T01:01:09+02:00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